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line="276" w:lineRule="auto" w:before="80"/>
        <w:ind w:left="23" w:right="78" w:firstLine="0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933450</wp:posOffset>
            </wp:positionH>
            <wp:positionV relativeFrom="paragraph">
              <wp:posOffset>591725</wp:posOffset>
            </wp:positionV>
            <wp:extent cx="5734050" cy="320992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Studying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Germany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Indian</w:t>
      </w:r>
      <w:r>
        <w:rPr>
          <w:spacing w:val="-5"/>
        </w:rPr>
        <w:t> </w:t>
      </w:r>
      <w:r>
        <w:rPr/>
        <w:t>Students: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Complete</w:t>
      </w:r>
      <w:r>
        <w:rPr>
          <w:spacing w:val="-5"/>
        </w:rPr>
        <w:t> </w:t>
      </w:r>
      <w:r>
        <w:rPr/>
        <w:t>Guide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Universities,</w:t>
      </w:r>
      <w:r>
        <w:rPr>
          <w:spacing w:val="-5"/>
        </w:rPr>
        <w:t> </w:t>
      </w:r>
      <w:r>
        <w:rPr/>
        <w:t>Costs, and Opportunities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84"/>
        <w:rPr>
          <w:rFonts w:ascii="Arial"/>
          <w:b/>
        </w:rPr>
      </w:pPr>
    </w:p>
    <w:p>
      <w:pPr>
        <w:pStyle w:val="BodyText"/>
        <w:spacing w:line="276" w:lineRule="auto"/>
        <w:ind w:left="23"/>
      </w:pPr>
      <w:r>
        <w:rPr/>
        <w:t>Germany has become one of the most attractive study destinations for Indian students who want high-quality education, global exposure, and affordable tuition. With world-renowned universities,</w:t>
      </w:r>
      <w:r>
        <w:rPr>
          <w:spacing w:val="-5"/>
        </w:rPr>
        <w:t> </w:t>
      </w:r>
      <w:r>
        <w:rPr/>
        <w:t>strong</w:t>
      </w:r>
      <w:r>
        <w:rPr>
          <w:spacing w:val="-5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connections,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growing</w:t>
      </w:r>
      <w:r>
        <w:rPr>
          <w:spacing w:val="-5"/>
        </w:rPr>
        <w:t> </w:t>
      </w: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English-taught</w:t>
      </w:r>
      <w:r>
        <w:rPr>
          <w:spacing w:val="-5"/>
        </w:rPr>
        <w:t> </w:t>
      </w:r>
      <w:r>
        <w:rPr/>
        <w:t>programs, Germany offers a compelling alternative to traditional study destinations such as the UK or the US.</w:t>
      </w:r>
    </w:p>
    <w:p>
      <w:pPr>
        <w:spacing w:line="276" w:lineRule="auto" w:before="240"/>
        <w:ind w:left="23" w:right="78" w:firstLine="0"/>
        <w:jc w:val="left"/>
        <w:rPr>
          <w:sz w:val="22"/>
        </w:rPr>
      </w:pP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many</w:t>
      </w:r>
      <w:r>
        <w:rPr>
          <w:spacing w:val="-3"/>
          <w:sz w:val="22"/>
        </w:rPr>
        <w:t> </w:t>
      </w:r>
      <w:r>
        <w:rPr>
          <w:sz w:val="22"/>
        </w:rPr>
        <w:t>Indian</w:t>
      </w:r>
      <w:r>
        <w:rPr>
          <w:spacing w:val="-3"/>
          <w:sz w:val="22"/>
        </w:rPr>
        <w:t> </w:t>
      </w:r>
      <w:r>
        <w:rPr>
          <w:sz w:val="22"/>
        </w:rPr>
        <w:t>students,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idea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studying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Germany</w:t>
      </w:r>
      <w:r>
        <w:rPr>
          <w:spacing w:val="-3"/>
          <w:sz w:val="22"/>
        </w:rPr>
        <w:t> </w:t>
      </w:r>
      <w:r>
        <w:rPr>
          <w:sz w:val="22"/>
        </w:rPr>
        <w:t>begins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simple</w:t>
      </w:r>
      <w:r>
        <w:rPr>
          <w:spacing w:val="-3"/>
          <w:sz w:val="22"/>
        </w:rPr>
        <w:t> </w:t>
      </w:r>
      <w:r>
        <w:rPr>
          <w:sz w:val="22"/>
        </w:rPr>
        <w:t>question:</w:t>
      </w:r>
      <w:r>
        <w:rPr>
          <w:spacing w:val="-3"/>
          <w:sz w:val="22"/>
        </w:rPr>
        <w:t> </w:t>
      </w:r>
      <w:r>
        <w:rPr>
          <w:rFonts w:ascii="Arial" w:hAnsi="Arial"/>
          <w:i/>
          <w:sz w:val="22"/>
        </w:rPr>
        <w:t>Is it really possible to study in one of the world's best education systems at a low cost? </w:t>
      </w:r>
      <w:r>
        <w:rPr>
          <w:sz w:val="22"/>
        </w:rPr>
        <w:t>The answer is yes — but it requires planning, awareness, and the right guidance.</w:t>
      </w:r>
    </w:p>
    <w:p>
      <w:pPr>
        <w:pStyle w:val="BodyText"/>
        <w:spacing w:before="1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952500</wp:posOffset>
                </wp:positionH>
                <wp:positionV relativeFrom="paragraph">
                  <wp:posOffset>261124</wp:posOffset>
                </wp:positionV>
                <wp:extent cx="56515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20.560986pt;width:445pt;height:.1pt;mso-position-horizontal-relative:page;mso-position-vertical-relative:paragraph;z-index:-15728640;mso-wrap-distance-left:0;mso-wrap-distance-right:0" id="docshape1" coordorigin="1500,411" coordsize="8900,0" path="m1500,411l10400,411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0"/>
        <w:rPr>
          <w:sz w:val="26"/>
        </w:rPr>
      </w:pPr>
    </w:p>
    <w:p>
      <w:pPr>
        <w:pStyle w:val="Heading1"/>
      </w:pPr>
      <w:bookmarkStart w:name="Why Germany is Popular Among Indian Stud" w:id="1"/>
      <w:bookmarkEnd w:id="1"/>
      <w:r>
        <w:rPr>
          <w:b w:val="0"/>
        </w:rPr>
      </w:r>
      <w:r>
        <w:rPr/>
        <w:t>Why</w:t>
      </w:r>
      <w:r>
        <w:rPr>
          <w:spacing w:val="-5"/>
        </w:rPr>
        <w:t> </w:t>
      </w:r>
      <w:r>
        <w:rPr/>
        <w:t>Germany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Popular</w:t>
      </w:r>
      <w:r>
        <w:rPr>
          <w:spacing w:val="-5"/>
        </w:rPr>
        <w:t> </w:t>
      </w:r>
      <w:r>
        <w:rPr/>
        <w:t>Among</w:t>
      </w:r>
      <w:r>
        <w:rPr>
          <w:spacing w:val="-5"/>
        </w:rPr>
        <w:t> </w:t>
      </w:r>
      <w:r>
        <w:rPr/>
        <w:t>Indian</w:t>
      </w:r>
      <w:r>
        <w:rPr>
          <w:spacing w:val="-5"/>
        </w:rPr>
        <w:t> </w:t>
      </w:r>
      <w:r>
        <w:rPr>
          <w:spacing w:val="-2"/>
        </w:rPr>
        <w:t>Students</w:t>
      </w:r>
    </w:p>
    <w:p>
      <w:pPr>
        <w:pStyle w:val="BodyText"/>
        <w:spacing w:line="276" w:lineRule="auto" w:before="285"/>
        <w:ind w:left="23"/>
      </w:pPr>
      <w:r>
        <w:rPr/>
        <w:t>One of the biggest reasons Indian students choose Germany is affordability. Most public universities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Germany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charge</w:t>
      </w:r>
      <w:r>
        <w:rPr>
          <w:spacing w:val="-1"/>
        </w:rPr>
        <w:t> </w:t>
      </w:r>
      <w:r>
        <w:rPr/>
        <w:t>tuition</w:t>
      </w:r>
      <w:r>
        <w:rPr>
          <w:spacing w:val="-1"/>
        </w:rPr>
        <w:t> </w:t>
      </w:r>
      <w:r>
        <w:rPr/>
        <w:t>fees,</w:t>
      </w:r>
      <w:r>
        <w:rPr>
          <w:spacing w:val="-1"/>
        </w:rPr>
        <w:t> </w:t>
      </w:r>
      <w:r>
        <w:rPr/>
        <w:t>even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international</w:t>
      </w:r>
      <w:r>
        <w:rPr>
          <w:spacing w:val="-1"/>
        </w:rPr>
        <w:t> </w:t>
      </w:r>
      <w:r>
        <w:rPr/>
        <w:t>students.</w:t>
      </w:r>
      <w:r>
        <w:rPr>
          <w:spacing w:val="-1"/>
        </w:rPr>
        <w:t> </w:t>
      </w:r>
      <w:r>
        <w:rPr/>
        <w:t>Instead, students</w:t>
      </w:r>
      <w:r>
        <w:rPr>
          <w:spacing w:val="-4"/>
        </w:rPr>
        <w:t> </w:t>
      </w:r>
      <w:r>
        <w:rPr/>
        <w:t>typically</w:t>
      </w:r>
      <w:r>
        <w:rPr>
          <w:spacing w:val="-4"/>
        </w:rPr>
        <w:t> </w:t>
      </w:r>
      <w:r>
        <w:rPr/>
        <w:t>pay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small</w:t>
      </w:r>
      <w:r>
        <w:rPr>
          <w:spacing w:val="-4"/>
        </w:rPr>
        <w:t> </w:t>
      </w:r>
      <w:r>
        <w:rPr/>
        <w:t>semester</w:t>
      </w:r>
      <w:r>
        <w:rPr>
          <w:spacing w:val="-4"/>
        </w:rPr>
        <w:t> </w:t>
      </w:r>
      <w:r>
        <w:rPr/>
        <w:t>contribution,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covers</w:t>
      </w:r>
      <w:r>
        <w:rPr>
          <w:spacing w:val="-4"/>
        </w:rPr>
        <w:t> </w:t>
      </w:r>
      <w:r>
        <w:rPr/>
        <w:t>administration</w:t>
      </w:r>
      <w:r>
        <w:rPr>
          <w:spacing w:val="-4"/>
        </w:rPr>
        <w:t> </w:t>
      </w:r>
      <w:r>
        <w:rPr/>
        <w:t>costs</w:t>
      </w:r>
      <w:r>
        <w:rPr>
          <w:spacing w:val="-4"/>
        </w:rPr>
        <w:t> </w:t>
      </w:r>
      <w:r>
        <w:rPr/>
        <w:t>and public transport.</w:t>
      </w:r>
    </w:p>
    <w:p>
      <w:pPr>
        <w:pStyle w:val="BodyText"/>
        <w:spacing w:line="276" w:lineRule="auto" w:before="240"/>
        <w:ind w:left="23"/>
      </w:pPr>
      <w:r>
        <w:rPr/>
        <w:t>Another major advantage is the quality of education. German universities are known for their strong</w:t>
      </w:r>
      <w:r>
        <w:rPr>
          <w:spacing w:val="-4"/>
        </w:rPr>
        <w:t> </w:t>
      </w:r>
      <w:r>
        <w:rPr/>
        <w:t>emphasis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research,</w:t>
      </w:r>
      <w:r>
        <w:rPr>
          <w:spacing w:val="-5"/>
        </w:rPr>
        <w:t> </w:t>
      </w:r>
      <w:r>
        <w:rPr/>
        <w:t>practical</w:t>
      </w:r>
      <w:r>
        <w:rPr>
          <w:spacing w:val="-4"/>
        </w:rPr>
        <w:t> </w:t>
      </w:r>
      <w:r>
        <w:rPr/>
        <w:t>learning,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industry</w:t>
      </w:r>
      <w:r>
        <w:rPr>
          <w:spacing w:val="-5"/>
        </w:rPr>
        <w:t> </w:t>
      </w:r>
      <w:r>
        <w:rPr/>
        <w:t>integration.</w:t>
      </w:r>
      <w:r>
        <w:rPr>
          <w:spacing w:val="-4"/>
        </w:rPr>
        <w:t> </w:t>
      </w:r>
      <w:r>
        <w:rPr/>
        <w:t>Institutions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as the Technical University of Munich, RWTH Aachen University, and Heidelberg University consistently rank among the top universities in Europe and the world.</w:t>
      </w:r>
    </w:p>
    <w:p>
      <w:pPr>
        <w:pStyle w:val="BodyText"/>
        <w:spacing w:after="0" w:line="276" w:lineRule="auto"/>
        <w:sectPr>
          <w:type w:val="continuous"/>
          <w:pgSz w:w="11920" w:h="16840"/>
          <w:pgMar w:top="1600" w:bottom="280" w:left="1417" w:right="1417"/>
        </w:sectPr>
      </w:pPr>
    </w:p>
    <w:p>
      <w:pPr>
        <w:pStyle w:val="BodyText"/>
        <w:spacing w:line="276" w:lineRule="auto" w:before="80"/>
        <w:ind w:left="23" w:right="78"/>
      </w:pPr>
      <w:r>
        <w:rPr/>
        <w:t>Germany is also home to some of the strongest engineering, computer science, and business</w:t>
      </w:r>
      <w:r>
        <w:rPr>
          <w:spacing w:val="-5"/>
        </w:rPr>
        <w:t> </w:t>
      </w:r>
      <w:r>
        <w:rPr/>
        <w:t>programs.</w:t>
      </w:r>
      <w:r>
        <w:rPr>
          <w:spacing w:val="-5"/>
        </w:rPr>
        <w:t> </w:t>
      </w:r>
      <w:r>
        <w:rPr/>
        <w:t>This</w:t>
      </w:r>
      <w:r>
        <w:rPr>
          <w:spacing w:val="-5"/>
        </w:rPr>
        <w:t> </w:t>
      </w:r>
      <w:r>
        <w:rPr/>
        <w:t>makes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especially</w:t>
      </w:r>
      <w:r>
        <w:rPr>
          <w:spacing w:val="-5"/>
        </w:rPr>
        <w:t> </w:t>
      </w:r>
      <w:r>
        <w:rPr/>
        <w:t>attractive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Indian</w:t>
      </w:r>
      <w:r>
        <w:rPr>
          <w:spacing w:val="-5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pursuing</w:t>
      </w:r>
      <w:r>
        <w:rPr>
          <w:spacing w:val="-5"/>
        </w:rPr>
        <w:t> </w:t>
      </w:r>
      <w:r>
        <w:rPr/>
        <w:t>STEM </w:t>
      </w:r>
      <w:r>
        <w:rPr>
          <w:spacing w:val="-2"/>
        </w:rPr>
        <w:t>fields.</w:t>
      </w:r>
    </w:p>
    <w:p>
      <w:pPr>
        <w:pStyle w:val="BodyText"/>
        <w:spacing w:before="1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952500</wp:posOffset>
                </wp:positionH>
                <wp:positionV relativeFrom="paragraph">
                  <wp:posOffset>264937</wp:posOffset>
                </wp:positionV>
                <wp:extent cx="565150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20.861206pt;width:445pt;height:.1pt;mso-position-horizontal-relative:page;mso-position-vertical-relative:paragraph;z-index:-15727616;mso-wrap-distance-left:0;mso-wrap-distance-right:0" id="docshape2" coordorigin="1500,417" coordsize="8900,0" path="m1500,417l10400,417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4"/>
        <w:rPr>
          <w:sz w:val="26"/>
        </w:rPr>
      </w:pPr>
    </w:p>
    <w:p>
      <w:pPr>
        <w:pStyle w:val="Heading1"/>
      </w:pPr>
      <w:bookmarkStart w:name="Types of Universities in Germany " w:id="2"/>
      <w:bookmarkEnd w:id="2"/>
      <w:r>
        <w:rPr>
          <w:b w:val="0"/>
        </w:rPr>
      </w:r>
      <w:r>
        <w:rPr/>
        <w:t>Types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Universities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>
          <w:spacing w:val="-2"/>
        </w:rPr>
        <w:t>Germany</w:t>
      </w:r>
    </w:p>
    <w:p>
      <w:pPr>
        <w:pStyle w:val="BodyText"/>
        <w:spacing w:before="285"/>
        <w:ind w:left="23"/>
      </w:pPr>
      <w:r>
        <w:rPr/>
        <w:t>There</w:t>
      </w:r>
      <w:r>
        <w:rPr>
          <w:spacing w:val="-7"/>
        </w:rPr>
        <w:t> </w:t>
      </w:r>
      <w:r>
        <w:rPr/>
        <w:t>are</w:t>
      </w:r>
      <w:r>
        <w:rPr>
          <w:spacing w:val="-4"/>
        </w:rPr>
        <w:t> </w:t>
      </w:r>
      <w:r>
        <w:rPr/>
        <w:t>two</w:t>
      </w:r>
      <w:r>
        <w:rPr>
          <w:spacing w:val="-5"/>
        </w:rPr>
        <w:t> </w:t>
      </w:r>
      <w:r>
        <w:rPr/>
        <w:t>main</w:t>
      </w:r>
      <w:r>
        <w:rPr>
          <w:spacing w:val="-4"/>
        </w:rPr>
        <w:t> </w:t>
      </w:r>
      <w:r>
        <w:rPr/>
        <w:t>types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universities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Germany:</w:t>
      </w:r>
    </w:p>
    <w:p>
      <w:pPr>
        <w:pStyle w:val="BodyText"/>
        <w:spacing w:before="25"/>
      </w:pPr>
    </w:p>
    <w:p>
      <w:pPr>
        <w:pStyle w:val="Heading2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58"/>
        <w:jc w:val="left"/>
      </w:pPr>
      <w:r>
        <w:rPr/>
        <w:t>Universities</w:t>
      </w:r>
      <w:r>
        <w:rPr>
          <w:spacing w:val="-12"/>
        </w:rPr>
        <w:t> </w:t>
      </w:r>
      <w:r>
        <w:rPr>
          <w:spacing w:val="-2"/>
        </w:rPr>
        <w:t>(Universität)</w:t>
      </w:r>
    </w:p>
    <w:p>
      <w:pPr>
        <w:pStyle w:val="BodyText"/>
        <w:spacing w:line="276" w:lineRule="auto" w:before="38"/>
        <w:ind w:left="743" w:right="78" w:firstLine="61"/>
      </w:pPr>
      <w:r>
        <w:rPr/>
        <w:t>These</w:t>
      </w:r>
      <w:r>
        <w:rPr>
          <w:spacing w:val="-4"/>
        </w:rPr>
        <w:t> </w:t>
      </w:r>
      <w:r>
        <w:rPr/>
        <w:t>focus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theoretical</w:t>
      </w:r>
      <w:r>
        <w:rPr>
          <w:spacing w:val="-4"/>
        </w:rPr>
        <w:t> </w:t>
      </w:r>
      <w:r>
        <w:rPr/>
        <w:t>knowledge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research.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ideal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students planning to pursue master’s degrees or PhDs.</w:t>
      </w:r>
    </w:p>
    <w:p>
      <w:pPr>
        <w:pStyle w:val="Heading2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58"/>
        <w:jc w:val="left"/>
      </w:pPr>
      <w:r>
        <w:rPr/>
        <w:t>Universities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Applied</w:t>
      </w:r>
      <w:r>
        <w:rPr>
          <w:spacing w:val="-7"/>
        </w:rPr>
        <w:t> </w:t>
      </w:r>
      <w:r>
        <w:rPr/>
        <w:t>Sciences</w:t>
      </w:r>
      <w:r>
        <w:rPr>
          <w:spacing w:val="-7"/>
        </w:rPr>
        <w:t> </w:t>
      </w:r>
      <w:r>
        <w:rPr>
          <w:spacing w:val="-2"/>
        </w:rPr>
        <w:t>(Fachhochschule)</w:t>
      </w:r>
    </w:p>
    <w:p>
      <w:pPr>
        <w:pStyle w:val="BodyText"/>
        <w:spacing w:line="276" w:lineRule="auto" w:before="38"/>
        <w:ind w:left="743" w:right="78" w:firstLine="61"/>
      </w:pPr>
      <w:r>
        <w:rPr/>
        <w:t>These</w:t>
      </w:r>
      <w:r>
        <w:rPr>
          <w:spacing w:val="-4"/>
        </w:rPr>
        <w:t> </w:t>
      </w:r>
      <w:r>
        <w:rPr/>
        <w:t>focus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practical</w:t>
      </w:r>
      <w:r>
        <w:rPr>
          <w:spacing w:val="-4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industry-based</w:t>
      </w:r>
      <w:r>
        <w:rPr>
          <w:spacing w:val="-4"/>
        </w:rPr>
        <w:t> </w:t>
      </w:r>
      <w:r>
        <w:rPr/>
        <w:t>learning.</w:t>
      </w:r>
      <w:r>
        <w:rPr>
          <w:spacing w:val="-4"/>
        </w:rPr>
        <w:t> </w:t>
      </w:r>
      <w:r>
        <w:rPr/>
        <w:t>They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highly valued by employers in Germany.</w:t>
      </w:r>
    </w:p>
    <w:p>
      <w:pPr>
        <w:pStyle w:val="BodyText"/>
        <w:spacing w:line="276" w:lineRule="auto" w:before="240"/>
        <w:ind w:left="23" w:right="78"/>
      </w:pPr>
      <w:r>
        <w:rPr/>
        <w:t>Depending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career</w:t>
      </w:r>
      <w:r>
        <w:rPr>
          <w:spacing w:val="-3"/>
        </w:rPr>
        <w:t> </w:t>
      </w:r>
      <w:r>
        <w:rPr/>
        <w:t>goals,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choose</w:t>
      </w:r>
      <w:r>
        <w:rPr>
          <w:spacing w:val="-3"/>
        </w:rPr>
        <w:t> </w:t>
      </w:r>
      <w:r>
        <w:rPr/>
        <w:t>either</w:t>
      </w:r>
      <w:r>
        <w:rPr>
          <w:spacing w:val="-3"/>
        </w:rPr>
        <w:t> </w:t>
      </w:r>
      <w:r>
        <w:rPr/>
        <w:t>path.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example,</w:t>
      </w:r>
      <w:r>
        <w:rPr>
          <w:spacing w:val="-3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want</w:t>
      </w:r>
      <w:r>
        <w:rPr>
          <w:spacing w:val="-3"/>
        </w:rPr>
        <w:t> </w:t>
      </w:r>
      <w:r>
        <w:rPr/>
        <w:t>to enter research or academia, traditional universities are better. If you prefer working in industry after graduation, applied sciences universities may be more suitable.</w:t>
      </w:r>
    </w:p>
    <w:p>
      <w:pPr>
        <w:pStyle w:val="BodyText"/>
        <w:spacing w:before="15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952500</wp:posOffset>
                </wp:positionH>
                <wp:positionV relativeFrom="paragraph">
                  <wp:posOffset>262673</wp:posOffset>
                </wp:positionV>
                <wp:extent cx="56515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20.682987pt;width:445pt;height:.1pt;mso-position-horizontal-relative:page;mso-position-vertical-relative:paragraph;z-index:-15727104;mso-wrap-distance-left:0;mso-wrap-distance-right:0" id="docshape3" coordorigin="1500,414" coordsize="8900,0" path="m1500,414l10400,414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8"/>
        <w:rPr>
          <w:sz w:val="26"/>
        </w:rPr>
      </w:pPr>
    </w:p>
    <w:p>
      <w:pPr>
        <w:pStyle w:val="Heading1"/>
      </w:pPr>
      <w:bookmarkStart w:name="Admission Requirements for Indian Studen" w:id="3"/>
      <w:bookmarkEnd w:id="3"/>
      <w:r>
        <w:rPr>
          <w:b w:val="0"/>
        </w:rPr>
      </w:r>
      <w:r>
        <w:rPr/>
        <w:t>Admission</w:t>
      </w:r>
      <w:r>
        <w:rPr>
          <w:spacing w:val="-8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Indian</w:t>
      </w:r>
      <w:r>
        <w:rPr>
          <w:spacing w:val="-7"/>
        </w:rPr>
        <w:t> </w:t>
      </w:r>
      <w:r>
        <w:rPr>
          <w:spacing w:val="-2"/>
        </w:rPr>
        <w:t>Students</w:t>
      </w:r>
    </w:p>
    <w:p>
      <w:pPr>
        <w:pStyle w:val="BodyText"/>
        <w:spacing w:before="285"/>
        <w:ind w:left="23"/>
      </w:pPr>
      <w:r>
        <w:rPr/>
        <w:t>To</w:t>
      </w:r>
      <w:r>
        <w:rPr>
          <w:spacing w:val="-12"/>
        </w:rPr>
        <w:t> </w:t>
      </w:r>
      <w:r>
        <w:rPr/>
        <w:t>study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Germany,</w:t>
      </w:r>
      <w:r>
        <w:rPr>
          <w:spacing w:val="-11"/>
        </w:rPr>
        <w:t> </w:t>
      </w:r>
      <w:r>
        <w:rPr/>
        <w:t>Indian</w:t>
      </w:r>
      <w:r>
        <w:rPr>
          <w:spacing w:val="-11"/>
        </w:rPr>
        <w:t> </w:t>
      </w:r>
      <w:r>
        <w:rPr/>
        <w:t>students</w:t>
      </w:r>
      <w:r>
        <w:rPr>
          <w:spacing w:val="-11"/>
        </w:rPr>
        <w:t> </w:t>
      </w:r>
      <w:r>
        <w:rPr/>
        <w:t>usually</w:t>
      </w:r>
      <w:r>
        <w:rPr>
          <w:spacing w:val="-11"/>
        </w:rPr>
        <w:t> </w:t>
      </w:r>
      <w:r>
        <w:rPr>
          <w:spacing w:val="-2"/>
        </w:rPr>
        <w:t>need:</w:t>
      </w:r>
    </w:p>
    <w:p>
      <w:pPr>
        <w:pStyle w:val="BodyText"/>
        <w:spacing w:before="25"/>
      </w:pP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recognized</w:t>
      </w:r>
      <w:r>
        <w:rPr>
          <w:spacing w:val="-5"/>
          <w:sz w:val="22"/>
        </w:rPr>
        <w:t> </w:t>
      </w:r>
      <w:r>
        <w:rPr>
          <w:sz w:val="22"/>
        </w:rPr>
        <w:t>bachelor’s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degree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Proof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English</w:t>
      </w:r>
      <w:r>
        <w:rPr>
          <w:spacing w:val="-9"/>
          <w:sz w:val="22"/>
        </w:rPr>
        <w:t> </w:t>
      </w:r>
      <w:r>
        <w:rPr>
          <w:sz w:val="22"/>
        </w:rPr>
        <w:t>proficiency</w:t>
      </w:r>
      <w:r>
        <w:rPr>
          <w:spacing w:val="-8"/>
          <w:sz w:val="22"/>
        </w:rPr>
        <w:t> </w:t>
      </w:r>
      <w:r>
        <w:rPr>
          <w:sz w:val="22"/>
        </w:rPr>
        <w:t>(IELTS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TOEFL)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English-taught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programs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Or</w:t>
      </w:r>
      <w:r>
        <w:rPr>
          <w:spacing w:val="-11"/>
          <w:sz w:val="22"/>
        </w:rPr>
        <w:t> </w:t>
      </w:r>
      <w:r>
        <w:rPr>
          <w:sz w:val="22"/>
        </w:rPr>
        <w:t>German</w:t>
      </w:r>
      <w:r>
        <w:rPr>
          <w:spacing w:val="-9"/>
          <w:sz w:val="22"/>
        </w:rPr>
        <w:t> </w:t>
      </w:r>
      <w:r>
        <w:rPr>
          <w:sz w:val="22"/>
        </w:rPr>
        <w:t>language</w:t>
      </w:r>
      <w:r>
        <w:rPr>
          <w:spacing w:val="-9"/>
          <w:sz w:val="22"/>
        </w:rPr>
        <w:t> </w:t>
      </w:r>
      <w:r>
        <w:rPr>
          <w:sz w:val="22"/>
        </w:rPr>
        <w:t>proficiency</w:t>
      </w:r>
      <w:r>
        <w:rPr>
          <w:spacing w:val="-9"/>
          <w:sz w:val="22"/>
        </w:rPr>
        <w:t> </w:t>
      </w:r>
      <w:r>
        <w:rPr>
          <w:sz w:val="22"/>
        </w:rPr>
        <w:t>(TestDaF</w:t>
      </w:r>
      <w:r>
        <w:rPr>
          <w:spacing w:val="-9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z w:val="22"/>
        </w:rPr>
        <w:t>DSH)</w:t>
      </w:r>
      <w:r>
        <w:rPr>
          <w:spacing w:val="-9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German-taught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programs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strong</w:t>
      </w:r>
      <w:r>
        <w:rPr>
          <w:spacing w:val="-5"/>
          <w:sz w:val="22"/>
        </w:rPr>
        <w:t> </w:t>
      </w:r>
      <w:r>
        <w:rPr>
          <w:sz w:val="22"/>
        </w:rPr>
        <w:t>academic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record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statement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purpose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sometimes</w:t>
      </w:r>
      <w:r>
        <w:rPr>
          <w:spacing w:val="-7"/>
          <w:sz w:val="22"/>
        </w:rPr>
        <w:t> </w:t>
      </w:r>
      <w:r>
        <w:rPr>
          <w:sz w:val="22"/>
        </w:rPr>
        <w:t>GRE/GMAT</w:t>
      </w:r>
      <w:r>
        <w:rPr>
          <w:spacing w:val="-8"/>
          <w:sz w:val="22"/>
        </w:rPr>
        <w:t> </w:t>
      </w:r>
      <w:r>
        <w:rPr>
          <w:sz w:val="22"/>
        </w:rPr>
        <w:t>(for</w:t>
      </w:r>
      <w:r>
        <w:rPr>
          <w:spacing w:val="-7"/>
          <w:sz w:val="22"/>
        </w:rPr>
        <w:t> </w:t>
      </w:r>
      <w:r>
        <w:rPr>
          <w:sz w:val="22"/>
        </w:rPr>
        <w:t>specific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courses)</w:t>
      </w:r>
    </w:p>
    <w:p>
      <w:pPr>
        <w:pStyle w:val="BodyText"/>
        <w:spacing w:before="25"/>
      </w:pPr>
    </w:p>
    <w:p>
      <w:pPr>
        <w:pStyle w:val="BodyText"/>
        <w:spacing w:line="276" w:lineRule="auto"/>
        <w:ind w:left="23" w:right="78"/>
      </w:pPr>
      <w:r>
        <w:rPr/>
        <w:t>Some</w:t>
      </w:r>
      <w:r>
        <w:rPr>
          <w:spacing w:val="-3"/>
        </w:rPr>
        <w:t> </w:t>
      </w:r>
      <w:r>
        <w:rPr/>
        <w:t>Indian</w:t>
      </w:r>
      <w:r>
        <w:rPr>
          <w:spacing w:val="-3"/>
        </w:rPr>
        <w:t> </w:t>
      </w:r>
      <w:r>
        <w:rPr/>
        <w:t>bachelor’s</w:t>
      </w:r>
      <w:r>
        <w:rPr>
          <w:spacing w:val="-3"/>
        </w:rPr>
        <w:t> </w:t>
      </w:r>
      <w:r>
        <w:rPr/>
        <w:t>degrees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directly</w:t>
      </w:r>
      <w:r>
        <w:rPr>
          <w:spacing w:val="-3"/>
        </w:rPr>
        <w:t> </w:t>
      </w:r>
      <w:r>
        <w:rPr/>
        <w:t>qualify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master’s</w:t>
      </w:r>
      <w:r>
        <w:rPr>
          <w:spacing w:val="-3"/>
        </w:rPr>
        <w:t> </w:t>
      </w:r>
      <w:r>
        <w:rPr/>
        <w:t>admission.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such cases, students may need to complete a preparatory course called </w:t>
      </w:r>
      <w:r>
        <w:rPr>
          <w:rFonts w:ascii="Arial" w:hAnsi="Arial"/>
          <w:i/>
        </w:rPr>
        <w:t>Studienkolleg</w:t>
      </w:r>
      <w:r>
        <w:rPr/>
        <w:t>.</w:t>
      </w:r>
    </w:p>
    <w:p>
      <w:pPr>
        <w:pStyle w:val="BodyText"/>
        <w:spacing w:before="15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952500</wp:posOffset>
                </wp:positionH>
                <wp:positionV relativeFrom="paragraph">
                  <wp:posOffset>261221</wp:posOffset>
                </wp:positionV>
                <wp:extent cx="56515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20.568602pt;width:445pt;height:.1pt;mso-position-horizontal-relative:page;mso-position-vertical-relative:paragraph;z-index:-15726592;mso-wrap-distance-left:0;mso-wrap-distance-right:0" id="docshape4" coordorigin="1500,411" coordsize="8900,0" path="m1500,411l10400,411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0"/>
        <w:rPr>
          <w:sz w:val="26"/>
        </w:rPr>
      </w:pPr>
    </w:p>
    <w:p>
      <w:pPr>
        <w:pStyle w:val="Heading1"/>
        <w:spacing w:before="1"/>
      </w:pPr>
      <w:bookmarkStart w:name="Cost of Living in Germany " w:id="4"/>
      <w:bookmarkEnd w:id="4"/>
      <w:r>
        <w:rPr>
          <w:b w:val="0"/>
        </w:rPr>
      </w:r>
      <w:r>
        <w:rPr/>
        <w:t>Cost</w:t>
      </w:r>
      <w:r>
        <w:rPr>
          <w:spacing w:val="-3"/>
        </w:rPr>
        <w:t> </w:t>
      </w:r>
      <w:r>
        <w:rPr/>
        <w:t>of</w:t>
      </w:r>
      <w:hyperlink r:id="rId6">
        <w:r>
          <w:rPr>
            <w:color w:val="1154CC"/>
            <w:u w:val="single" w:color="1154CC"/>
          </w:rPr>
          <w:t> Living</w:t>
        </w:r>
        <w:r>
          <w:rPr>
            <w:color w:val="1154CC"/>
            <w:spacing w:val="-2"/>
            <w:u w:val="single" w:color="1154CC"/>
          </w:rPr>
          <w:t> </w:t>
        </w:r>
        <w:r>
          <w:rPr>
            <w:color w:val="1154CC"/>
            <w:u w:val="single" w:color="1154CC"/>
          </w:rPr>
          <w:t>in</w:t>
        </w:r>
        <w:r>
          <w:rPr>
            <w:color w:val="1154CC"/>
            <w:spacing w:val="-2"/>
            <w:u w:val="single" w:color="1154CC"/>
          </w:rPr>
          <w:t> Germany</w:t>
        </w:r>
      </w:hyperlink>
    </w:p>
    <w:p>
      <w:pPr>
        <w:pStyle w:val="BodyText"/>
        <w:spacing w:line="276" w:lineRule="auto" w:before="284"/>
        <w:ind w:left="23" w:right="78"/>
      </w:pPr>
      <w:r>
        <w:rPr/>
        <w:t>Although</w:t>
      </w:r>
      <w:r>
        <w:rPr>
          <w:spacing w:val="-4"/>
        </w:rPr>
        <w:t> </w:t>
      </w:r>
      <w:r>
        <w:rPr/>
        <w:t>tuition</w:t>
      </w:r>
      <w:r>
        <w:rPr>
          <w:spacing w:val="-4"/>
        </w:rPr>
        <w:t> </w:t>
      </w:r>
      <w:r>
        <w:rPr/>
        <w:t>fees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low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free,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must</w:t>
      </w:r>
      <w:r>
        <w:rPr>
          <w:spacing w:val="-4"/>
        </w:rPr>
        <w:t> </w:t>
      </w:r>
      <w:r>
        <w:rPr/>
        <w:t>plan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living</w:t>
      </w:r>
      <w:r>
        <w:rPr>
          <w:spacing w:val="-4"/>
        </w:rPr>
        <w:t> </w:t>
      </w:r>
      <w:r>
        <w:rPr/>
        <w:t>expenses.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average, international</w:t>
      </w:r>
      <w:r>
        <w:rPr>
          <w:spacing w:val="-13"/>
        </w:rPr>
        <w:t> </w:t>
      </w:r>
      <w:r>
        <w:rPr/>
        <w:t>students</w:t>
      </w:r>
      <w:r>
        <w:rPr>
          <w:spacing w:val="-13"/>
        </w:rPr>
        <w:t> </w:t>
      </w:r>
      <w:r>
        <w:rPr/>
        <w:t>spend</w:t>
      </w:r>
      <w:r>
        <w:rPr>
          <w:spacing w:val="-13"/>
        </w:rPr>
        <w:t> </w:t>
      </w:r>
      <w:r>
        <w:rPr/>
        <w:t>around</w:t>
      </w:r>
      <w:r>
        <w:rPr>
          <w:spacing w:val="-13"/>
        </w:rPr>
        <w:t> </w:t>
      </w:r>
      <w:r>
        <w:rPr/>
        <w:t>€850–€1,200</w:t>
      </w:r>
      <w:r>
        <w:rPr>
          <w:spacing w:val="-13"/>
        </w:rPr>
        <w:t> </w:t>
      </w:r>
      <w:r>
        <w:rPr/>
        <w:t>per</w:t>
      </w:r>
      <w:r>
        <w:rPr>
          <w:spacing w:val="-13"/>
        </w:rPr>
        <w:t> </w:t>
      </w:r>
      <w:r>
        <w:rPr/>
        <w:t>month,</w:t>
      </w:r>
      <w:r>
        <w:rPr>
          <w:spacing w:val="-13"/>
        </w:rPr>
        <w:t> </w:t>
      </w:r>
      <w:r>
        <w:rPr/>
        <w:t>depending</w:t>
      </w:r>
      <w:r>
        <w:rPr>
          <w:spacing w:val="-13"/>
        </w:rPr>
        <w:t> </w:t>
      </w:r>
      <w:r>
        <w:rPr/>
        <w:t>on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city.</w:t>
      </w:r>
    </w:p>
    <w:p>
      <w:pPr>
        <w:pStyle w:val="BodyText"/>
        <w:spacing w:before="240"/>
        <w:ind w:left="23"/>
      </w:pPr>
      <w:r>
        <w:rPr/>
        <w:t>Expenses</w:t>
      </w:r>
      <w:r>
        <w:rPr>
          <w:spacing w:val="-8"/>
        </w:rPr>
        <w:t> </w:t>
      </w:r>
      <w:r>
        <w:rPr>
          <w:spacing w:val="-2"/>
        </w:rPr>
        <w:t>include:</w:t>
      </w:r>
    </w:p>
    <w:p>
      <w:pPr>
        <w:pStyle w:val="BodyText"/>
        <w:spacing w:before="25"/>
      </w:pP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2"/>
        </w:rPr>
      </w:pPr>
      <w:r>
        <w:rPr>
          <w:spacing w:val="-4"/>
          <w:sz w:val="22"/>
        </w:rPr>
        <w:t>Rent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pacing w:val="-4"/>
          <w:sz w:val="22"/>
        </w:rPr>
        <w:t>Food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Health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insurance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pacing w:val="-2"/>
          <w:sz w:val="22"/>
        </w:rPr>
        <w:t>Transportation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20" w:h="16840"/>
          <w:pgMar w:top="1360" w:bottom="280" w:left="1417" w:right="1417"/>
        </w:sectPr>
      </w:pP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80" w:after="0"/>
        <w:ind w:left="742" w:right="0" w:hanging="359"/>
        <w:jc w:val="left"/>
        <w:rPr>
          <w:sz w:val="22"/>
        </w:rPr>
      </w:pPr>
      <w:r>
        <w:rPr>
          <w:sz w:val="22"/>
        </w:rPr>
        <w:t>Study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materials</w:t>
      </w:r>
    </w:p>
    <w:p>
      <w:pPr>
        <w:pStyle w:val="BodyText"/>
        <w:spacing w:before="24"/>
      </w:pPr>
    </w:p>
    <w:p>
      <w:pPr>
        <w:pStyle w:val="BodyText"/>
        <w:spacing w:line="276" w:lineRule="auto" w:before="1"/>
        <w:ind w:left="23" w:right="78"/>
      </w:pPr>
      <w:r>
        <w:rPr/>
        <w:t>Cities</w:t>
      </w:r>
      <w:r>
        <w:rPr>
          <w:spacing w:val="-4"/>
        </w:rPr>
        <w:t> </w:t>
      </w:r>
      <w:r>
        <w:rPr/>
        <w:t>like</w:t>
      </w:r>
      <w:r>
        <w:rPr>
          <w:spacing w:val="-4"/>
        </w:rPr>
        <w:t> </w:t>
      </w:r>
      <w:r>
        <w:rPr/>
        <w:t>Munich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Frankfurt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more</w:t>
      </w:r>
      <w:r>
        <w:rPr>
          <w:spacing w:val="-4"/>
        </w:rPr>
        <w:t> </w:t>
      </w:r>
      <w:r>
        <w:rPr/>
        <w:t>expensive,</w:t>
      </w:r>
      <w:r>
        <w:rPr>
          <w:spacing w:val="-4"/>
        </w:rPr>
        <w:t> </w:t>
      </w:r>
      <w:r>
        <w:rPr/>
        <w:t>while</w:t>
      </w:r>
      <w:r>
        <w:rPr>
          <w:spacing w:val="-4"/>
        </w:rPr>
        <w:t> </w:t>
      </w:r>
      <w:r>
        <w:rPr/>
        <w:t>Leipzig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Dresden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relatively </w:t>
      </w:r>
      <w:r>
        <w:rPr>
          <w:spacing w:val="-2"/>
        </w:rPr>
        <w:t>affordable.</w:t>
      </w:r>
    </w:p>
    <w:p>
      <w:pPr>
        <w:pStyle w:val="BodyText"/>
        <w:spacing w:before="1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952500</wp:posOffset>
                </wp:positionH>
                <wp:positionV relativeFrom="paragraph">
                  <wp:posOffset>264915</wp:posOffset>
                </wp:positionV>
                <wp:extent cx="56515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20.859497pt;width:445pt;height:.1pt;mso-position-horizontal-relative:page;mso-position-vertical-relative:paragraph;z-index:-15726080;mso-wrap-distance-left:0;mso-wrap-distance-right:0" id="docshape5" coordorigin="1500,417" coordsize="8900,0" path="m1500,417l10400,417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84"/>
        <w:rPr>
          <w:sz w:val="26"/>
        </w:rPr>
      </w:pPr>
    </w:p>
    <w:p>
      <w:pPr>
        <w:pStyle w:val="Heading1"/>
      </w:pPr>
      <w:bookmarkStart w:name="Scholarships and Financial Support " w:id="5"/>
      <w:bookmarkEnd w:id="5"/>
      <w:r>
        <w:rPr>
          <w:b w:val="0"/>
        </w:rPr>
      </w:r>
      <w:r>
        <w:rPr/>
        <w:t>Scholarships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Financial</w:t>
      </w:r>
      <w:r>
        <w:rPr>
          <w:spacing w:val="-8"/>
        </w:rPr>
        <w:t> </w:t>
      </w:r>
      <w:r>
        <w:rPr>
          <w:spacing w:val="-2"/>
        </w:rPr>
        <w:t>Support</w:t>
      </w:r>
    </w:p>
    <w:p>
      <w:pPr>
        <w:pStyle w:val="BodyText"/>
        <w:spacing w:line="276" w:lineRule="auto" w:before="285"/>
        <w:ind w:left="23" w:right="78"/>
      </w:pPr>
      <w:r>
        <w:rPr/>
        <w:t>Indian</w:t>
      </w:r>
      <w:r>
        <w:rPr>
          <w:spacing w:val="-5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can</w:t>
      </w:r>
      <w:r>
        <w:rPr>
          <w:spacing w:val="-5"/>
        </w:rPr>
        <w:t> </w:t>
      </w:r>
      <w:r>
        <w:rPr/>
        <w:t>apply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several</w:t>
      </w:r>
      <w:r>
        <w:rPr>
          <w:spacing w:val="-5"/>
        </w:rPr>
        <w:t> </w:t>
      </w:r>
      <w:r>
        <w:rPr/>
        <w:t>scholarships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Germany.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most</w:t>
      </w:r>
      <w:r>
        <w:rPr>
          <w:spacing w:val="-5"/>
        </w:rPr>
        <w:t> </w:t>
      </w:r>
      <w:r>
        <w:rPr/>
        <w:t>popular</w:t>
      </w:r>
      <w:r>
        <w:rPr>
          <w:spacing w:val="-5"/>
        </w:rPr>
        <w:t> </w:t>
      </w:r>
      <w:r>
        <w:rPr/>
        <w:t>one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the DAAD (German Academic Exchange Service) scholarship, which supports international students across various programs.</w:t>
      </w:r>
    </w:p>
    <w:p>
      <w:pPr>
        <w:pStyle w:val="BodyText"/>
        <w:spacing w:line="276" w:lineRule="auto" w:before="240"/>
        <w:ind w:left="23" w:right="78"/>
      </w:pPr>
      <w:r>
        <w:rPr/>
        <w:t>Other</w:t>
      </w:r>
      <w:r>
        <w:rPr>
          <w:spacing w:val="-5"/>
        </w:rPr>
        <w:t> </w:t>
      </w:r>
      <w:r>
        <w:rPr/>
        <w:t>universities</w:t>
      </w:r>
      <w:r>
        <w:rPr>
          <w:spacing w:val="-5"/>
        </w:rPr>
        <w:t> </w:t>
      </w:r>
      <w:r>
        <w:rPr/>
        <w:t>also</w:t>
      </w:r>
      <w:r>
        <w:rPr>
          <w:spacing w:val="-5"/>
        </w:rPr>
        <w:t> </w:t>
      </w:r>
      <w:r>
        <w:rPr/>
        <w:t>offer</w:t>
      </w:r>
      <w:r>
        <w:rPr>
          <w:spacing w:val="-5"/>
        </w:rPr>
        <w:t> </w:t>
      </w:r>
      <w:r>
        <w:rPr/>
        <w:t>merit-based</w:t>
      </w:r>
      <w:r>
        <w:rPr>
          <w:spacing w:val="-5"/>
        </w:rPr>
        <w:t> </w:t>
      </w:r>
      <w:r>
        <w:rPr/>
        <w:t>scholarships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assistant</w:t>
      </w:r>
      <w:r>
        <w:rPr>
          <w:spacing w:val="-5"/>
        </w:rPr>
        <w:t> </w:t>
      </w:r>
      <w:r>
        <w:rPr/>
        <w:t>positions</w:t>
      </w:r>
      <w:r>
        <w:rPr>
          <w:spacing w:val="-5"/>
        </w:rPr>
        <w:t> </w:t>
      </w:r>
      <w:r>
        <w:rPr/>
        <w:t>that help students manage expenses.</w:t>
      </w:r>
    </w:p>
    <w:p>
      <w:pPr>
        <w:pStyle w:val="BodyText"/>
        <w:spacing w:before="15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952500</wp:posOffset>
                </wp:positionH>
                <wp:positionV relativeFrom="paragraph">
                  <wp:posOffset>259350</wp:posOffset>
                </wp:positionV>
                <wp:extent cx="5651500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20.421335pt;width:445pt;height:.1pt;mso-position-horizontal-relative:page;mso-position-vertical-relative:paragraph;z-index:-15725568;mso-wrap-distance-left:0;mso-wrap-distance-right:0" id="docshape6" coordorigin="1500,408" coordsize="8900,0" path="m1500,408l10400,408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  <w:rPr>
          <w:sz w:val="26"/>
        </w:rPr>
      </w:pPr>
    </w:p>
    <w:p>
      <w:pPr>
        <w:pStyle w:val="Heading1"/>
      </w:pPr>
      <w:bookmarkStart w:name="Job Opportunities After Graduation " w:id="6"/>
      <w:bookmarkEnd w:id="6"/>
      <w:r>
        <w:rPr>
          <w:b w:val="0"/>
        </w:rPr>
      </w:r>
      <w:r>
        <w:rPr/>
        <w:t>Job</w:t>
      </w:r>
      <w:r>
        <w:rPr>
          <w:spacing w:val="-9"/>
        </w:rPr>
        <w:t> </w:t>
      </w:r>
      <w:r>
        <w:rPr/>
        <w:t>Opportunities</w:t>
      </w:r>
      <w:r>
        <w:rPr>
          <w:spacing w:val="-7"/>
        </w:rPr>
        <w:t> </w:t>
      </w:r>
      <w:r>
        <w:rPr/>
        <w:t>After</w:t>
      </w:r>
      <w:r>
        <w:rPr>
          <w:spacing w:val="-7"/>
        </w:rPr>
        <w:t> </w:t>
      </w:r>
      <w:r>
        <w:rPr>
          <w:spacing w:val="-2"/>
        </w:rPr>
        <w:t>Graduation</w:t>
      </w:r>
    </w:p>
    <w:p>
      <w:pPr>
        <w:pStyle w:val="BodyText"/>
        <w:spacing w:line="276" w:lineRule="auto" w:before="285"/>
        <w:ind w:left="23" w:right="78"/>
      </w:pPr>
      <w:r>
        <w:rPr/>
        <w:t>One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strongest</w:t>
      </w:r>
      <w:r>
        <w:rPr>
          <w:spacing w:val="-4"/>
        </w:rPr>
        <w:t> </w:t>
      </w:r>
      <w:r>
        <w:rPr/>
        <w:t>advantages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studying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Germany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post-study</w:t>
      </w:r>
      <w:r>
        <w:rPr>
          <w:spacing w:val="-4"/>
        </w:rPr>
        <w:t> </w:t>
      </w:r>
      <w:r>
        <w:rPr/>
        <w:t>work</w:t>
      </w:r>
      <w:r>
        <w:rPr>
          <w:spacing w:val="-4"/>
        </w:rPr>
        <w:t> </w:t>
      </w:r>
      <w:r>
        <w:rPr/>
        <w:t>opportunities. After completing their degree, international students can stay in Germany for up to 18 months to find a job.</w:t>
      </w:r>
    </w:p>
    <w:p>
      <w:pPr>
        <w:pStyle w:val="BodyText"/>
        <w:spacing w:line="276" w:lineRule="auto" w:before="240"/>
        <w:ind w:left="23" w:right="78"/>
      </w:pPr>
      <w:r>
        <w:rPr/>
        <w:t>Germany</w:t>
      </w:r>
      <w:r>
        <w:rPr>
          <w:spacing w:val="-6"/>
        </w:rPr>
        <w:t> </w:t>
      </w:r>
      <w:r>
        <w:rPr/>
        <w:t>has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strong</w:t>
      </w:r>
      <w:r>
        <w:rPr>
          <w:spacing w:val="-6"/>
        </w:rPr>
        <w:t> </w:t>
      </w:r>
      <w:r>
        <w:rPr/>
        <w:t>demand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skilled</w:t>
      </w:r>
      <w:r>
        <w:rPr>
          <w:spacing w:val="-6"/>
        </w:rPr>
        <w:t> </w:t>
      </w:r>
      <w:r>
        <w:rPr/>
        <w:t>professionals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engineering,</w:t>
      </w:r>
      <w:r>
        <w:rPr>
          <w:spacing w:val="-6"/>
        </w:rPr>
        <w:t> </w:t>
      </w:r>
      <w:r>
        <w:rPr/>
        <w:t>IT,</w:t>
      </w:r>
      <w:r>
        <w:rPr>
          <w:spacing w:val="-6"/>
        </w:rPr>
        <w:t> </w:t>
      </w:r>
      <w:r>
        <w:rPr/>
        <w:t>healthcare,</w:t>
      </w:r>
      <w:r>
        <w:rPr>
          <w:spacing w:val="-6"/>
        </w:rPr>
        <w:t> </w:t>
      </w:r>
      <w:r>
        <w:rPr/>
        <w:t>and business analytics. Many Indian students successfully transition into full-time roles in German companies after graduation.</w:t>
      </w:r>
    </w:p>
    <w:p>
      <w:pPr>
        <w:pStyle w:val="BodyText"/>
        <w:spacing w:before="15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952500</wp:posOffset>
                </wp:positionH>
                <wp:positionV relativeFrom="paragraph">
                  <wp:posOffset>258761</wp:posOffset>
                </wp:positionV>
                <wp:extent cx="56515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20.374958pt;width:445pt;height:.1pt;mso-position-horizontal-relative:page;mso-position-vertical-relative:paragraph;z-index:-15725056;mso-wrap-distance-left:0;mso-wrap-distance-right:0" id="docshape7" coordorigin="1500,407" coordsize="8900,0" path="m1500,407l10400,407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  <w:rPr>
          <w:sz w:val="26"/>
        </w:rPr>
      </w:pPr>
    </w:p>
    <w:p>
      <w:pPr>
        <w:pStyle w:val="Heading1"/>
      </w:pPr>
      <w:bookmarkStart w:name="Challenges to Consider " w:id="7"/>
      <w:bookmarkEnd w:id="7"/>
      <w:r>
        <w:rPr>
          <w:b w:val="0"/>
        </w:rPr>
      </w:r>
      <w:r>
        <w:rPr/>
        <w:t>Challenges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2"/>
        </w:rPr>
        <w:t>Consider</w:t>
      </w:r>
    </w:p>
    <w:p>
      <w:pPr>
        <w:pStyle w:val="BodyText"/>
        <w:spacing w:before="285"/>
        <w:ind w:left="23"/>
      </w:pPr>
      <w:r>
        <w:rPr/>
        <w:t>While</w:t>
      </w:r>
      <w:r>
        <w:rPr>
          <w:spacing w:val="-7"/>
        </w:rPr>
        <w:t> </w:t>
      </w:r>
      <w:r>
        <w:rPr/>
        <w:t>Germany</w:t>
      </w:r>
      <w:r>
        <w:rPr>
          <w:spacing w:val="-7"/>
        </w:rPr>
        <w:t> </w:t>
      </w:r>
      <w:r>
        <w:rPr/>
        <w:t>offers</w:t>
      </w:r>
      <w:r>
        <w:rPr>
          <w:spacing w:val="-6"/>
        </w:rPr>
        <w:t> </w:t>
      </w:r>
      <w:r>
        <w:rPr/>
        <w:t>excellent</w:t>
      </w:r>
      <w:r>
        <w:rPr>
          <w:spacing w:val="-7"/>
        </w:rPr>
        <w:t> </w:t>
      </w:r>
      <w:r>
        <w:rPr/>
        <w:t>opportunities,</w:t>
      </w:r>
      <w:r>
        <w:rPr>
          <w:spacing w:val="-7"/>
        </w:rPr>
        <w:t> </w:t>
      </w:r>
      <w:r>
        <w:rPr/>
        <w:t>it</w:t>
      </w:r>
      <w:r>
        <w:rPr>
          <w:spacing w:val="-6"/>
        </w:rPr>
        <w:t> </w:t>
      </w:r>
      <w:r>
        <w:rPr/>
        <w:t>also</w:t>
      </w:r>
      <w:r>
        <w:rPr>
          <w:spacing w:val="-7"/>
        </w:rPr>
        <w:t> </w:t>
      </w:r>
      <w:r>
        <w:rPr/>
        <w:t>comes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>
          <w:spacing w:val="-2"/>
        </w:rPr>
        <w:t>challenges:</w:t>
      </w:r>
    </w:p>
    <w:p>
      <w:pPr>
        <w:pStyle w:val="BodyText"/>
        <w:spacing w:before="25"/>
      </w:pP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  <w:rPr>
          <w:sz w:val="22"/>
        </w:rPr>
      </w:pPr>
      <w:r>
        <w:rPr>
          <w:sz w:val="22"/>
        </w:rPr>
        <w:t>Language</w:t>
      </w:r>
      <w:r>
        <w:rPr>
          <w:spacing w:val="-8"/>
          <w:sz w:val="22"/>
        </w:rPr>
        <w:t> </w:t>
      </w:r>
      <w:r>
        <w:rPr>
          <w:sz w:val="22"/>
        </w:rPr>
        <w:t>barrier</w:t>
      </w:r>
      <w:r>
        <w:rPr>
          <w:spacing w:val="-8"/>
          <w:sz w:val="22"/>
        </w:rPr>
        <w:t> </w:t>
      </w:r>
      <w:r>
        <w:rPr>
          <w:sz w:val="22"/>
        </w:rPr>
        <w:t>(especially</w:t>
      </w:r>
      <w:r>
        <w:rPr>
          <w:spacing w:val="-7"/>
          <w:sz w:val="22"/>
        </w:rPr>
        <w:t> </w:t>
      </w:r>
      <w:r>
        <w:rPr>
          <w:sz w:val="22"/>
        </w:rPr>
        <w:t>outside</w:t>
      </w:r>
      <w:r>
        <w:rPr>
          <w:spacing w:val="-8"/>
          <w:sz w:val="22"/>
        </w:rPr>
        <w:t> </w:t>
      </w:r>
      <w:r>
        <w:rPr>
          <w:sz w:val="22"/>
        </w:rPr>
        <w:t>major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cities)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High</w:t>
      </w:r>
      <w:r>
        <w:rPr>
          <w:spacing w:val="-6"/>
          <w:sz w:val="22"/>
        </w:rPr>
        <w:t> </w:t>
      </w:r>
      <w:r>
        <w:rPr>
          <w:sz w:val="22"/>
        </w:rPr>
        <w:t>competition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housing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Academic</w:t>
      </w:r>
      <w:r>
        <w:rPr>
          <w:spacing w:val="-8"/>
          <w:sz w:val="22"/>
        </w:rPr>
        <w:t> </w:t>
      </w:r>
      <w:r>
        <w:rPr>
          <w:sz w:val="22"/>
        </w:rPr>
        <w:t>rigor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self-discipline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requirements</w:t>
      </w:r>
    </w:p>
    <w:p>
      <w:pPr>
        <w:pStyle w:val="ListParagraph"/>
        <w:numPr>
          <w:ilvl w:val="1"/>
          <w:numId w:val="1"/>
        </w:numPr>
        <w:tabs>
          <w:tab w:pos="742" w:val="left" w:leader="none"/>
        </w:tabs>
        <w:spacing w:line="240" w:lineRule="auto" w:before="38" w:after="0"/>
        <w:ind w:left="742" w:right="0" w:hanging="359"/>
        <w:jc w:val="left"/>
        <w:rPr>
          <w:sz w:val="22"/>
        </w:rPr>
      </w:pPr>
      <w:r>
        <w:rPr>
          <w:sz w:val="22"/>
        </w:rPr>
        <w:t>Cultural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adjustment</w:t>
      </w:r>
    </w:p>
    <w:p>
      <w:pPr>
        <w:pStyle w:val="BodyText"/>
        <w:spacing w:before="25"/>
      </w:pPr>
    </w:p>
    <w:p>
      <w:pPr>
        <w:pStyle w:val="BodyText"/>
        <w:ind w:left="23"/>
      </w:pPr>
      <w:r>
        <w:rPr/>
        <w:t>Students</w:t>
      </w:r>
      <w:r>
        <w:rPr>
          <w:spacing w:val="-6"/>
        </w:rPr>
        <w:t> </w:t>
      </w:r>
      <w:r>
        <w:rPr/>
        <w:t>who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prepared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these</w:t>
      </w:r>
      <w:r>
        <w:rPr>
          <w:spacing w:val="-6"/>
        </w:rPr>
        <w:t> </w:t>
      </w:r>
      <w:r>
        <w:rPr/>
        <w:t>challenges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adapt</w:t>
      </w:r>
      <w:r>
        <w:rPr>
          <w:spacing w:val="-5"/>
        </w:rPr>
        <w:t> </w:t>
      </w:r>
      <w:r>
        <w:rPr/>
        <w:t>well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succeed.</w:t>
      </w:r>
    </w:p>
    <w:p>
      <w:pPr>
        <w:pStyle w:val="BodyText"/>
        <w:spacing w:before="191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952500</wp:posOffset>
                </wp:positionH>
                <wp:positionV relativeFrom="paragraph">
                  <wp:posOffset>282716</wp:posOffset>
                </wp:positionV>
                <wp:extent cx="56515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22.261129pt;width:445pt;height:.1pt;mso-position-horizontal-relative:page;mso-position-vertical-relative:paragraph;z-index:-15724544;mso-wrap-distance-left:0;mso-wrap-distance-right:0" id="docshape8" coordorigin="1500,445" coordsize="8900,0" path="m1500,445l10400,445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  <w:rPr>
          <w:sz w:val="26"/>
        </w:rPr>
      </w:pPr>
    </w:p>
    <w:p>
      <w:pPr>
        <w:pStyle w:val="Heading1"/>
      </w:pPr>
      <w:bookmarkStart w:name="The Role of Guidance in the Process " w:id="8"/>
      <w:bookmarkEnd w:id="8"/>
      <w:r>
        <w:rPr>
          <w:b w:val="0"/>
        </w:rPr>
      </w:r>
      <w:r>
        <w:rPr/>
        <w:t>The</w:t>
      </w:r>
      <w:r>
        <w:rPr>
          <w:spacing w:val="-6"/>
        </w:rPr>
        <w:t> </w:t>
      </w:r>
      <w:r>
        <w:rPr/>
        <w:t>Role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Guidance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Process</w:t>
      </w:r>
    </w:p>
    <w:p>
      <w:pPr>
        <w:pStyle w:val="BodyText"/>
        <w:spacing w:line="276" w:lineRule="auto" w:before="285"/>
        <w:ind w:left="23" w:right="157"/>
      </w:pPr>
      <w:r>
        <w:rPr/>
        <w:t>Applying to German universities can be complex. From choosing the right course to preparing</w:t>
      </w:r>
      <w:r>
        <w:rPr>
          <w:spacing w:val="-5"/>
        </w:rPr>
        <w:t> </w:t>
      </w:r>
      <w:r>
        <w:rPr/>
        <w:t>documents,</w:t>
      </w:r>
      <w:r>
        <w:rPr>
          <w:spacing w:val="-5"/>
        </w:rPr>
        <w:t> </w:t>
      </w:r>
      <w:r>
        <w:rPr/>
        <w:t>securing</w:t>
      </w:r>
      <w:r>
        <w:rPr>
          <w:spacing w:val="-5"/>
        </w:rPr>
        <w:t> </w:t>
      </w:r>
      <w:r>
        <w:rPr/>
        <w:t>admission,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applying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visas,</w:t>
      </w:r>
      <w:r>
        <w:rPr>
          <w:spacing w:val="-5"/>
        </w:rPr>
        <w:t> </w:t>
      </w:r>
      <w:r>
        <w:rPr/>
        <w:t>every</w:t>
      </w:r>
      <w:r>
        <w:rPr>
          <w:spacing w:val="-5"/>
        </w:rPr>
        <w:t> </w:t>
      </w:r>
      <w:r>
        <w:rPr/>
        <w:t>step</w:t>
      </w:r>
      <w:r>
        <w:rPr>
          <w:spacing w:val="-5"/>
        </w:rPr>
        <w:t> </w:t>
      </w:r>
      <w:r>
        <w:rPr/>
        <w:t>requires careful attention.</w:t>
      </w:r>
    </w:p>
    <w:p>
      <w:pPr>
        <w:pStyle w:val="BodyText"/>
        <w:spacing w:after="0" w:line="276" w:lineRule="auto"/>
        <w:sectPr>
          <w:pgSz w:w="11920" w:h="16840"/>
          <w:pgMar w:top="1360" w:bottom="280" w:left="1417" w:right="1417"/>
        </w:sectPr>
      </w:pPr>
    </w:p>
    <w:p>
      <w:pPr>
        <w:pStyle w:val="BodyText"/>
        <w:spacing w:line="276" w:lineRule="auto" w:before="80"/>
        <w:ind w:left="23" w:right="78"/>
      </w:pP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where</w:t>
      </w:r>
      <w:r>
        <w:rPr>
          <w:spacing w:val="-4"/>
        </w:rPr>
        <w:t> </w:t>
      </w:r>
      <w:r>
        <w:rPr/>
        <w:t>expert</w:t>
      </w:r>
      <w:r>
        <w:rPr>
          <w:spacing w:val="-4"/>
        </w:rPr>
        <w:t> </w:t>
      </w:r>
      <w:r>
        <w:rPr/>
        <w:t>guidance</w:t>
      </w:r>
      <w:r>
        <w:rPr>
          <w:spacing w:val="-4"/>
        </w:rPr>
        <w:t> </w:t>
      </w:r>
      <w:r>
        <w:rPr/>
        <w:t>becomes</w:t>
      </w:r>
      <w:r>
        <w:rPr>
          <w:spacing w:val="-4"/>
        </w:rPr>
        <w:t> </w:t>
      </w:r>
      <w:r>
        <w:rPr/>
        <w:t>valuable.</w:t>
      </w:r>
      <w:r>
        <w:rPr>
          <w:spacing w:val="-4"/>
        </w:rPr>
        <w:t> </w:t>
      </w:r>
      <w:r>
        <w:rPr/>
        <w:t>Many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seek</w:t>
      </w:r>
      <w:r>
        <w:rPr>
          <w:spacing w:val="-4"/>
        </w:rPr>
        <w:t> </w:t>
      </w:r>
      <w:r>
        <w:rPr/>
        <w:t>help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hyperlink r:id="rId6">
        <w:r>
          <w:rPr>
            <w:rFonts w:ascii="Arial"/>
            <w:b/>
            <w:color w:val="1154CC"/>
            <w:u w:val="single" w:color="1154CC"/>
          </w:rPr>
          <w:t>German</w:t>
        </w:r>
      </w:hyperlink>
      <w:r>
        <w:rPr>
          <w:rFonts w:ascii="Arial"/>
          <w:b/>
          <w:color w:val="1154CC"/>
        </w:rPr>
        <w:t> </w:t>
      </w:r>
      <w:hyperlink r:id="rId6">
        <w:r>
          <w:rPr>
            <w:rFonts w:ascii="Arial"/>
            <w:b/>
            <w:color w:val="1154CC"/>
            <w:u w:val="single" w:color="1154CC"/>
          </w:rPr>
          <w:t>education consultant in Mumbai</w:t>
        </w:r>
      </w:hyperlink>
      <w:r>
        <w:rPr>
          <w:rFonts w:ascii="Arial"/>
          <w:b/>
          <w:color w:val="1154CC"/>
        </w:rPr>
        <w:t> </w:t>
      </w:r>
      <w:r>
        <w:rPr/>
        <w:t>to better understand university options, admission requirements, and visa procedures. Having the right mentor can significantly reduce confusion and improve the chances of acceptance.</w:t>
      </w:r>
    </w:p>
    <w:p>
      <w:pPr>
        <w:pStyle w:val="BodyText"/>
        <w:spacing w:before="17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952500</wp:posOffset>
                </wp:positionH>
                <wp:positionV relativeFrom="paragraph">
                  <wp:posOffset>270699</wp:posOffset>
                </wp:positionV>
                <wp:extent cx="5651500" cy="1270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65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1500" h="0">
                              <a:moveTo>
                                <a:pt x="0" y="0"/>
                              </a:moveTo>
                              <a:lnTo>
                                <a:pt x="5651499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87878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pt;margin-top:21.314941pt;width:445pt;height:.1pt;mso-position-horizontal-relative:page;mso-position-vertical-relative:paragraph;z-index:-15724032;mso-wrap-distance-left:0;mso-wrap-distance-right:0" id="docshape9" coordorigin="1500,426" coordsize="8900,0" path="m1500,426l10400,426e" filled="false" stroked="true" strokeweight="1.0pt" strokecolor="#87878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75"/>
        <w:rPr>
          <w:sz w:val="26"/>
        </w:rPr>
      </w:pPr>
    </w:p>
    <w:p>
      <w:pPr>
        <w:pStyle w:val="Heading1"/>
      </w:pPr>
      <w:bookmarkStart w:name="Final Thoughts " w:id="9"/>
      <w:bookmarkEnd w:id="9"/>
      <w:r>
        <w:rPr>
          <w:b w:val="0"/>
        </w:rPr>
      </w:r>
      <w:r>
        <w:rPr/>
        <w:t>Final</w:t>
      </w:r>
      <w:r>
        <w:rPr>
          <w:spacing w:val="-5"/>
        </w:rPr>
        <w:t> </w:t>
      </w:r>
      <w:r>
        <w:rPr>
          <w:spacing w:val="-2"/>
        </w:rPr>
        <w:t>Thoughts</w:t>
      </w:r>
    </w:p>
    <w:p>
      <w:pPr>
        <w:pStyle w:val="BodyText"/>
        <w:spacing w:line="276" w:lineRule="auto" w:before="285"/>
        <w:ind w:left="23" w:right="78"/>
      </w:pPr>
      <w:r>
        <w:rPr/>
        <w:t>Studying in Germany is not just about earning a degree — it is about gaining a global perspective,</w:t>
      </w:r>
      <w:r>
        <w:rPr>
          <w:spacing w:val="-5"/>
        </w:rPr>
        <w:t> </w:t>
      </w:r>
      <w:r>
        <w:rPr/>
        <w:t>building</w:t>
      </w:r>
      <w:r>
        <w:rPr>
          <w:spacing w:val="-5"/>
        </w:rPr>
        <w:t> </w:t>
      </w:r>
      <w:r>
        <w:rPr/>
        <w:t>independence,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developing</w:t>
      </w:r>
      <w:r>
        <w:rPr>
          <w:spacing w:val="-5"/>
        </w:rPr>
        <w:t> </w:t>
      </w:r>
      <w:r>
        <w:rPr/>
        <w:t>strong</w:t>
      </w:r>
      <w:r>
        <w:rPr>
          <w:spacing w:val="-5"/>
        </w:rPr>
        <w:t> </w:t>
      </w:r>
      <w:r>
        <w:rPr/>
        <w:t>professional</w:t>
      </w:r>
      <w:r>
        <w:rPr>
          <w:spacing w:val="-5"/>
        </w:rPr>
        <w:t> </w:t>
      </w:r>
      <w:r>
        <w:rPr/>
        <w:t>skills.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Indian students, it offers a unique combination of affordability, quality education, and career </w:t>
      </w:r>
      <w:r>
        <w:rPr>
          <w:spacing w:val="-2"/>
        </w:rPr>
        <w:t>opportunities.</w:t>
      </w:r>
    </w:p>
    <w:p>
      <w:pPr>
        <w:pStyle w:val="BodyText"/>
        <w:spacing w:line="276" w:lineRule="auto" w:before="240"/>
        <w:ind w:left="23" w:right="78"/>
      </w:pPr>
      <w:r>
        <w:rPr/>
        <w:t>However,</w:t>
      </w:r>
      <w:r>
        <w:rPr>
          <w:spacing w:val="-8"/>
        </w:rPr>
        <w:t> </w:t>
      </w:r>
      <w:r>
        <w:rPr/>
        <w:t>success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Germany</w:t>
      </w:r>
      <w:r>
        <w:rPr>
          <w:spacing w:val="-8"/>
        </w:rPr>
        <w:t> </w:t>
      </w:r>
      <w:r>
        <w:rPr/>
        <w:t>depends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preparation.</w:t>
      </w:r>
      <w:r>
        <w:rPr>
          <w:spacing w:val="-8"/>
        </w:rPr>
        <w:t> </w:t>
      </w:r>
      <w:r>
        <w:rPr/>
        <w:t>Choosing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right</w:t>
      </w:r>
      <w:r>
        <w:rPr>
          <w:spacing w:val="-8"/>
        </w:rPr>
        <w:t> </w:t>
      </w:r>
      <w:r>
        <w:rPr/>
        <w:t>university, understanding</w:t>
      </w:r>
      <w:r>
        <w:rPr>
          <w:spacing w:val="-7"/>
        </w:rPr>
        <w:t> </w:t>
      </w:r>
      <w:r>
        <w:rPr/>
        <w:t>financial</w:t>
      </w:r>
      <w:r>
        <w:rPr>
          <w:spacing w:val="-6"/>
        </w:rPr>
        <w:t> </w:t>
      </w:r>
      <w:r>
        <w:rPr/>
        <w:t>planning,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being</w:t>
      </w:r>
      <w:r>
        <w:rPr>
          <w:spacing w:val="-6"/>
        </w:rPr>
        <w:t> </w:t>
      </w:r>
      <w:r>
        <w:rPr/>
        <w:t>ready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cultural</w:t>
      </w:r>
      <w:r>
        <w:rPr>
          <w:spacing w:val="-6"/>
        </w:rPr>
        <w:t> </w:t>
      </w:r>
      <w:r>
        <w:rPr/>
        <w:t>change</w:t>
      </w:r>
      <w:r>
        <w:rPr>
          <w:spacing w:val="-6"/>
        </w:rPr>
        <w:t> </w:t>
      </w:r>
      <w:r>
        <w:rPr/>
        <w:t>are</w:t>
      </w:r>
      <w:r>
        <w:rPr>
          <w:spacing w:val="-6"/>
        </w:rPr>
        <w:t> </w:t>
      </w:r>
      <w:r>
        <w:rPr/>
        <w:t>key</w:t>
      </w:r>
      <w:r>
        <w:rPr>
          <w:spacing w:val="-6"/>
        </w:rPr>
        <w:t> </w:t>
      </w:r>
      <w:r>
        <w:rPr>
          <w:spacing w:val="-2"/>
        </w:rPr>
        <w:t>factors.</w:t>
      </w:r>
    </w:p>
    <w:p>
      <w:pPr>
        <w:pStyle w:val="BodyText"/>
        <w:spacing w:line="276" w:lineRule="auto" w:before="240"/>
        <w:ind w:left="23" w:right="78"/>
      </w:pP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right</w:t>
      </w:r>
      <w:r>
        <w:rPr>
          <w:spacing w:val="-4"/>
        </w:rPr>
        <w:t> </w:t>
      </w:r>
      <w:r>
        <w:rPr/>
        <w:t>mindset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proper</w:t>
      </w:r>
      <w:r>
        <w:rPr>
          <w:spacing w:val="-4"/>
        </w:rPr>
        <w:t> </w:t>
      </w:r>
      <w:r>
        <w:rPr/>
        <w:t>planning,</w:t>
      </w:r>
      <w:r>
        <w:rPr>
          <w:spacing w:val="-4"/>
        </w:rPr>
        <w:t> </w:t>
      </w:r>
      <w:r>
        <w:rPr/>
        <w:t>Germany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life-changing</w:t>
      </w:r>
      <w:r>
        <w:rPr>
          <w:spacing w:val="-4"/>
        </w:rPr>
        <w:t> </w:t>
      </w:r>
      <w:r>
        <w:rPr/>
        <w:t>destination</w:t>
      </w:r>
      <w:r>
        <w:rPr>
          <w:spacing w:val="-4"/>
        </w:rPr>
        <w:t> </w:t>
      </w:r>
      <w:r>
        <w:rPr/>
        <w:t>for higher education and future career growth.</w:t>
      </w:r>
    </w:p>
    <w:sectPr>
      <w:pgSz w:w="11920" w:h="16840"/>
      <w:pgMar w:top="136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●"/>
      <w:lvlJc w:val="left"/>
      <w:pPr>
        <w:ind w:left="743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741" w:hanging="358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42" w:hanging="35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www.yesgermany.com/german-education-consultant-in-mumbai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 document</dc:title>
  <dcterms:created xsi:type="dcterms:W3CDTF">2026-06-30T09:58:21Z</dcterms:created>
  <dcterms:modified xsi:type="dcterms:W3CDTF">2026-06-30T09:58:21Z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2026-06-30T00:00:00Z</vt:filetime>
  </property>
  <property fmtid="{D5CDD505-2E9C-101B-9397-08002B2CF9AE}" pid="4" name="Producer">
    <vt:lpwstr>Skia/PDF m151 Google Docs Renderer</vt:lpwstr>
  </property>
  <property fmtid="{D5CDD505-2E9C-101B-9397-08002B2CF9AE}" pid="5" name="LastSaved">
    <vt:filetime>2026-06-30T00:00:00Z</vt:filetime>
  </property>
</Properties>
</file>